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A01" w:rsidRDefault="003D2C9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BB1A01" w:rsidRDefault="00BB1A0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B1A01" w:rsidRDefault="00BB1A0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B1A01" w:rsidRDefault="00BB1A0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B1A01" w:rsidRDefault="003D2C9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BB1A01" w:rsidRDefault="003D2C9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BB1A01" w:rsidRDefault="00BB1A01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BB1A01" w:rsidRDefault="003D2C9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BB1A01" w:rsidRDefault="00BB1A0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B1A01" w:rsidRDefault="003D2C9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>нижеследующем:</w:t>
      </w:r>
    </w:p>
    <w:p w:rsidR="00BB1A01" w:rsidRDefault="003D2C98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BB1A01" w:rsidRDefault="003D2C98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выключатели нагрузки 6-10 кВ (далее Продукция) в ассортименте, количестве, качестве, в сроки и по ценам, оговоренным Сторонами в Спецификации (Пр</w:t>
      </w:r>
      <w:r>
        <w:rPr>
          <w:rFonts w:ascii="Tinos" w:eastAsia="Tinos" w:hAnsi="Tinos" w:cs="Tinos"/>
        </w:rPr>
        <w:t>иложение № 1), являющейся неотъемлемой частью настоящего Договора.</w:t>
      </w:r>
    </w:p>
    <w:p w:rsidR="00BB1A01" w:rsidRDefault="003D2C98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BB1A01" w:rsidRDefault="003D2C9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BB1A01" w:rsidRDefault="003D2C9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BB1A01" w:rsidRDefault="003D2C98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</w:t>
      </w:r>
      <w:r>
        <w:rPr>
          <w:rFonts w:ascii="Tinos" w:eastAsia="Tinos" w:hAnsi="Tinos" w:cs="Tinos"/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BB1A01" w:rsidRDefault="003D2C98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eastAsia="Tinos" w:hAnsi="Tinos" w:cs="Tinos"/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eastAsia="Tinos" w:hAnsi="Tinos" w:cs="Tinos"/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eastAsia="Tinos" w:hAnsi="Tinos" w:cs="Tinos"/>
          <w:sz w:val="22"/>
          <w:szCs w:val="22"/>
        </w:rPr>
        <w:t>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</w:t>
      </w:r>
      <w:r>
        <w:rPr>
          <w:rFonts w:ascii="Tinos" w:eastAsia="Tinos" w:hAnsi="Tinos" w:cs="Tinos"/>
          <w:sz w:val="22"/>
          <w:szCs w:val="22"/>
        </w:rPr>
        <w:t>авщиком в соответствии с установленным законодательством Российской Федерации порядком, а также иные возможные затраты.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</w:t>
      </w:r>
      <w:r>
        <w:rPr>
          <w:rFonts w:ascii="Tinos" w:eastAsia="Tinos" w:hAnsi="Tinos" w:cs="Tinos"/>
          <w:sz w:val="22"/>
          <w:szCs w:val="22"/>
        </w:rPr>
        <w:t>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BB1A01" w:rsidRDefault="003D2C98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иным </w:t>
      </w:r>
      <w:r>
        <w:rPr>
          <w:rFonts w:ascii="Tinos" w:eastAsia="Tinos" w:hAnsi="Tinos" w:cs="Tinos"/>
          <w:sz w:val="22"/>
          <w:szCs w:val="22"/>
        </w:rPr>
        <w:lastRenderedPageBreak/>
        <w:t>способом, не противоречащим действующему законодательству РФ, по дополнительному соглашению Сторон.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B1A01" w:rsidRDefault="003D2C9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BB1A01" w:rsidRDefault="003D2C9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B1A01" w:rsidRDefault="003D2C9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BB1A01" w:rsidRDefault="003D2C98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B1A01" w:rsidRDefault="003D2C9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B1A01" w:rsidRDefault="003D2C98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BB1A01" w:rsidRDefault="003D2C9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с 12.01.2026 г. в течение 30 (тридцати) календарных дней с даты заключения настоящего Договора поставки.</w:t>
      </w:r>
    </w:p>
    <w:p w:rsidR="00BB1A01" w:rsidRDefault="003D2C98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</w:t>
      </w:r>
      <w:r>
        <w:rPr>
          <w:rFonts w:ascii="Tinos" w:eastAsia="Tinos" w:hAnsi="Tinos" w:cs="Tinos"/>
        </w:rPr>
        <w:t>ети Сибирь Тываэнерго».</w:t>
      </w:r>
    </w:p>
    <w:p w:rsidR="00BB1A01" w:rsidRDefault="003D2C98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BB1A01" w:rsidRDefault="003D2C9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</w:t>
      </w:r>
      <w:r>
        <w:rPr>
          <w:rFonts w:ascii="Tinos" w:eastAsia="Tinos" w:hAnsi="Tinos" w:cs="Tinos"/>
          <w:sz w:val="22"/>
          <w:szCs w:val="22"/>
        </w:rPr>
        <w:t>факсимильной, электронной почты.</w:t>
      </w:r>
    </w:p>
    <w:p w:rsidR="00BB1A01" w:rsidRDefault="003D2C9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BB1A01" w:rsidRDefault="003D2C9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 xml:space="preserve">родукции считается: дата подписания товарной накладной со стороны </w:t>
      </w:r>
      <w:r>
        <w:rPr>
          <w:rFonts w:ascii="Tinos" w:eastAsia="Tinos" w:hAnsi="Tinos" w:cs="Tinos"/>
          <w:sz w:val="22"/>
          <w:szCs w:val="22"/>
        </w:rPr>
        <w:lastRenderedPageBreak/>
        <w:t>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B1A01" w:rsidRDefault="003D2C98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BB1A01" w:rsidRDefault="003D2C9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B1A01" w:rsidRDefault="003D2C9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B1A01" w:rsidRDefault="003D2C98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BB1A01" w:rsidRDefault="003D2C9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</w:t>
      </w:r>
      <w:r>
        <w:rPr>
          <w:rFonts w:ascii="Tinos" w:eastAsia="Tinos" w:hAnsi="Tinos" w:cs="Tinos"/>
        </w:rPr>
        <w:t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и Приложении № 5 к Договору, изготовлена в год пос</w:t>
      </w:r>
      <w:r>
        <w:rPr>
          <w:rFonts w:ascii="Tinos" w:eastAsia="Tinos" w:hAnsi="Tinos" w:cs="Tinos"/>
        </w:rPr>
        <w:t>тавки или предшествующий ему, и быть ранее не использованной.</w:t>
      </w:r>
    </w:p>
    <w:p w:rsidR="00BB1A01" w:rsidRDefault="003D2C9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BB1A01" w:rsidRDefault="003D2C9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BB1A01" w:rsidRDefault="003D2C98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BB1A01" w:rsidRDefault="003D2C98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 РФ.</w:t>
      </w:r>
    </w:p>
    <w:p w:rsidR="00BB1A01" w:rsidRDefault="003D2C9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BB1A01" w:rsidRDefault="003D2C98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</w:t>
      </w:r>
      <w:r>
        <w:rPr>
          <w:rFonts w:ascii="Tinos" w:eastAsia="Tinos" w:hAnsi="Tinos" w:cs="Tinos"/>
        </w:rPr>
        <w:t>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BB1A01" w:rsidRDefault="003D2C9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</w:t>
      </w:r>
      <w:r>
        <w:rPr>
          <w:rFonts w:ascii="Tinos" w:eastAsia="Tinos" w:hAnsi="Tinos" w:cs="Tinos"/>
        </w:rPr>
        <w:t>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BB1A01" w:rsidRDefault="003D2C9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</w:t>
      </w:r>
      <w:r>
        <w:rPr>
          <w:rFonts w:ascii="Tinos" w:eastAsia="Tinos" w:hAnsi="Tinos" w:cs="Tinos"/>
        </w:rPr>
        <w:t xml:space="preserve"> поставляемой Продукцией.</w:t>
      </w:r>
    </w:p>
    <w:p w:rsidR="00BB1A01" w:rsidRDefault="003D2C9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4.2. Срок гарантии на поставляемую Продукцию должен быть не менее 5 (пяти) лет. Время начала исчисления гарантийного срока – с момента </w:t>
      </w:r>
      <w:r>
        <w:rPr>
          <w:rFonts w:ascii="Tinos" w:eastAsia="Tinos" w:hAnsi="Tinos" w:cs="Tinos"/>
          <w:bCs/>
        </w:rPr>
        <w:t>ввода оборудования и материалов в эксплуатацию</w:t>
      </w:r>
      <w:r>
        <w:rPr>
          <w:rFonts w:ascii="Tinos" w:eastAsia="Tinos" w:hAnsi="Tinos" w:cs="Tinos"/>
        </w:rPr>
        <w:t>.</w:t>
      </w:r>
    </w:p>
    <w:p w:rsidR="00BB1A01" w:rsidRDefault="003D2C9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</w:t>
      </w:r>
      <w:r>
        <w:rPr>
          <w:rFonts w:ascii="Tinos" w:eastAsia="Tinos" w:hAnsi="Tinos" w:cs="Tinos"/>
        </w:rPr>
        <w:t>анные с Покупателем, устранять любые дефекты в поставляемой Продукции, выявленные в течение гарантийного срока.</w:t>
      </w:r>
    </w:p>
    <w:p w:rsidR="00BB1A01" w:rsidRDefault="003D2C9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фиксирующего </w:t>
      </w:r>
      <w:r>
        <w:rPr>
          <w:rFonts w:ascii="Tinos" w:eastAsia="Tinos" w:hAnsi="Tinos" w:cs="Tinos"/>
          <w:bCs/>
        </w:rPr>
        <w:t>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B1A01" w:rsidRDefault="003D2C9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уве</w:t>
      </w:r>
      <w:r>
        <w:rPr>
          <w:rFonts w:ascii="Tinos" w:eastAsia="Tinos" w:hAnsi="Tinos" w:cs="Tinos"/>
        </w:rPr>
        <w:t>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</w:t>
      </w:r>
      <w:r>
        <w:rPr>
          <w:rFonts w:ascii="Tinos" w:eastAsia="Tinos" w:hAnsi="Tinos" w:cs="Tinos"/>
        </w:rPr>
        <w:t>ку произвести ремонт или замену Продукции ненадлежащего качества или его части без расходов со стороны Покупателя.</w:t>
      </w:r>
    </w:p>
    <w:p w:rsidR="00BB1A01" w:rsidRDefault="003D2C9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</w:t>
      </w:r>
      <w:r>
        <w:rPr>
          <w:rFonts w:ascii="Tinos" w:eastAsia="Tinos" w:hAnsi="Tinos" w:cs="Tinos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</w:t>
      </w:r>
      <w:r>
        <w:rPr>
          <w:rFonts w:ascii="Tinos" w:eastAsia="Tinos" w:hAnsi="Tinos" w:cs="Tinos"/>
        </w:rPr>
        <w:t>щего Договора.</w:t>
      </w:r>
    </w:p>
    <w:p w:rsidR="00BB1A01" w:rsidRDefault="003D2C98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</w:t>
      </w:r>
      <w:r>
        <w:rPr>
          <w:rFonts w:ascii="Tinos" w:eastAsia="Tinos" w:hAnsi="Tinos" w:cs="Tinos"/>
        </w:rPr>
        <w:lastRenderedPageBreak/>
        <w:t>или выявляются неоднократно, либо прояв</w:t>
      </w:r>
      <w:r>
        <w:rPr>
          <w:rFonts w:ascii="Tinos" w:eastAsia="Tinos" w:hAnsi="Tinos" w:cs="Tinos"/>
        </w:rPr>
        <w:t xml:space="preserve">ляются вновь после их устранения, и других подобных недостатков) Покупатель вправе по своему выбору: </w:t>
      </w:r>
    </w:p>
    <w:p w:rsidR="00BB1A01" w:rsidRDefault="003D2C98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BB1A01" w:rsidRDefault="003D2C98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BB1A01" w:rsidRDefault="003D2C98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BB1A01" w:rsidRDefault="003D2C98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BB1A01" w:rsidRDefault="003D2C98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BB1A01" w:rsidRDefault="003D2C98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BB1A01" w:rsidRDefault="003D2C9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BB1A01" w:rsidRDefault="003D2C9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BB1A01" w:rsidRDefault="003D2C9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BB1A01" w:rsidRDefault="003D2C9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B1A01" w:rsidRDefault="003D2C9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BB1A01" w:rsidRDefault="003D2C98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B1A01" w:rsidRDefault="003D2C98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BB1A01" w:rsidRDefault="003D2C98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B1A01" w:rsidRDefault="003D2C98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Полный комплект технической и эксплуатационной документации,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</w:t>
      </w:r>
      <w:r>
        <w:rPr>
          <w:rFonts w:ascii="Tinos" w:eastAsia="Tinos" w:hAnsi="Tinos" w:cs="Tinos"/>
        </w:rPr>
        <w:t>вания;</w:t>
      </w:r>
    </w:p>
    <w:p w:rsidR="00BB1A01" w:rsidRDefault="003D2C98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 соответствия и протоколы сертификационных испытаний;</w:t>
      </w:r>
    </w:p>
    <w:p w:rsidR="00BB1A01" w:rsidRDefault="003D2C98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BB1A01" w:rsidRDefault="003D2C98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</w:t>
      </w:r>
      <w:r>
        <w:rPr>
          <w:rFonts w:ascii="Tinos" w:eastAsia="Tinos" w:hAnsi="Tinos" w:cs="Tinos"/>
        </w:rPr>
        <w:t xml:space="preserve"> Российской Федерации;</w:t>
      </w:r>
    </w:p>
    <w:p w:rsidR="00BB1A01" w:rsidRDefault="003D2C98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BB1A01" w:rsidRDefault="003D2C98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</w:t>
      </w:r>
      <w:r>
        <w:rPr>
          <w:rFonts w:ascii="Tinos" w:eastAsia="Tinos" w:hAnsi="Tinos" w:cs="Tinos"/>
        </w:rPr>
        <w:t>зднее 3 (трех) рабочих дней с момента заключения настоящего Договора.</w:t>
      </w:r>
    </w:p>
    <w:p w:rsidR="00BB1A01" w:rsidRDefault="003D2C98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BB1A01" w:rsidRDefault="003D2C98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B1A01" w:rsidRDefault="003D2C9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eastAsia="Tinos" w:hAnsi="Tinos" w:cs="Tinos"/>
          <w:sz w:val="22"/>
          <w:szCs w:val="22"/>
        </w:rPr>
        <w:t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eastAsia="Tinos" w:hAnsi="Tinos" w:cs="Tinos"/>
          <w:sz w:val="22"/>
          <w:szCs w:val="22"/>
        </w:rPr>
        <w:t>нность конечного пункта доставки и отсутствие мощных грузоподъемных средств во всех пунктах по пути следования товара.</w:t>
      </w:r>
    </w:p>
    <w:p w:rsidR="00BB1A01" w:rsidRDefault="003D2C9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BB1A01" w:rsidRDefault="003D2C9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</w:t>
      </w:r>
      <w:r>
        <w:rPr>
          <w:rFonts w:ascii="Tinos" w:eastAsia="Tinos" w:hAnsi="Tinos" w:cs="Tinos"/>
          <w:sz w:val="22"/>
          <w:szCs w:val="22"/>
        </w:rPr>
        <w:t>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B1A01" w:rsidRDefault="003D2C98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BB1A01" w:rsidRDefault="003D2C9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4.7.4.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BB1A01" w:rsidRDefault="003D2C98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BB1A01" w:rsidRDefault="003D2C9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</w:t>
      </w:r>
      <w:r>
        <w:rPr>
          <w:rFonts w:ascii="Tinos" w:eastAsia="Tinos" w:hAnsi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BB1A01" w:rsidRDefault="003D2C9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BB1A01" w:rsidRDefault="003D2C9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eastAsia="Tinos" w:hAnsi="Tinos" w:cs="Tinos"/>
          <w:sz w:val="22"/>
          <w:szCs w:val="22"/>
        </w:rPr>
        <w:t>ости Договора.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BB1A01" w:rsidRDefault="003D2C9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eastAsia="Tinos" w:hAnsi="Tinos" w:cs="Tinos"/>
          <w:sz w:val="22"/>
          <w:szCs w:val="22"/>
        </w:rPr>
        <w:t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eastAsia="Tinos" w:hAnsi="Tinos" w:cs="Tinos"/>
          <w:sz w:val="22"/>
          <w:szCs w:val="22"/>
        </w:rPr>
        <w:t xml:space="preserve"> оплату санкций, превышающих стоимость Товара по Договору.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eastAsia="Tinos" w:hAnsi="Tinos" w:cs="Tinos"/>
          <w:sz w:val="22"/>
          <w:szCs w:val="22"/>
        </w:rPr>
        <w:t>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eastAsia="Tinos" w:hAnsi="Tinos" w:cs="Tinos"/>
          <w:sz w:val="22"/>
          <w:szCs w:val="22"/>
        </w:rPr>
        <w:t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B1A01" w:rsidRDefault="003D2C9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B1A01" w:rsidRDefault="003D2C9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BB1A01" w:rsidRDefault="003D2C98">
      <w:pPr>
        <w:pStyle w:val="af2"/>
        <w:numPr>
          <w:ilvl w:val="0"/>
          <w:numId w:val="20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BB1A01" w:rsidRDefault="003D2C98">
      <w:pPr>
        <w:pStyle w:val="af2"/>
        <w:numPr>
          <w:ilvl w:val="0"/>
          <w:numId w:val="20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rFonts w:ascii="Tinos" w:eastAsia="Tinos" w:hAnsi="Tinos" w:cs="Tinos"/>
          <w:sz w:val="22"/>
          <w:szCs w:val="22"/>
        </w:rPr>
        <w:t>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B1A01" w:rsidRDefault="003D2C9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BB1A01" w:rsidRDefault="003D2C98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</w:t>
      </w:r>
      <w:r>
        <w:rPr>
          <w:rFonts w:ascii="Tinos" w:eastAsia="Tinos" w:hAnsi="Tinos" w:cs="Tinos"/>
          <w:highlight w:val="white"/>
        </w:rPr>
        <w:t>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BB1A01" w:rsidRDefault="003D2C9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BB1A01" w:rsidRDefault="003D2C9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B1A01" w:rsidRDefault="003D2C9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B1A01" w:rsidRDefault="003D2C98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B1A01" w:rsidRDefault="003D2C9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BB1A01" w:rsidRDefault="003D2C9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BB1A01" w:rsidRDefault="003D2C98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BB1A01" w:rsidRDefault="003D2C9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BB1A01" w:rsidRDefault="003D2C9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nos" w:eastAsia="Tinos" w:hAnsi="Tinos" w:cs="Tinos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B1A01" w:rsidRDefault="003D2C9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</w:t>
      </w:r>
      <w:r>
        <w:rPr>
          <w:rFonts w:ascii="Tinos" w:eastAsia="Tinos" w:hAnsi="Tinos" w:cs="Tinos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eastAsia="Tinos" w:hAnsi="Tinos" w:cs="Tinos"/>
        </w:rPr>
        <w:t>либо неправомерные преимущества или достичь иные неправомерные цели.</w:t>
      </w:r>
    </w:p>
    <w:p w:rsidR="00BB1A01" w:rsidRDefault="003D2C9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nos" w:eastAsia="Tinos" w:hAnsi="Tinos" w:cs="Tinos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BB1A01" w:rsidRDefault="003D2C9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</w:t>
      </w:r>
      <w:r>
        <w:rPr>
          <w:rFonts w:ascii="Tinos" w:eastAsia="Tinos" w:hAnsi="Tinos" w:cs="Tinos"/>
        </w:rPr>
        <w:t>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nos" w:eastAsia="Tinos" w:hAnsi="Tinos" w:cs="Tinos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B1A01" w:rsidRDefault="003D2C9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</w:t>
      </w:r>
      <w:r>
        <w:rPr>
          <w:rFonts w:ascii="Tinos" w:eastAsia="Tinos" w:hAnsi="Tinos" w:cs="Tinos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</w:t>
      </w:r>
      <w:r>
        <w:rPr>
          <w:rFonts w:ascii="Tinos" w:eastAsia="Tinos" w:hAnsi="Tinos" w:cs="Tinos"/>
        </w:rPr>
        <w:t>тниками или посредниками.</w:t>
      </w:r>
    </w:p>
    <w:p w:rsidR="00BB1A01" w:rsidRDefault="003D2C9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BB1A01" w:rsidRDefault="003D2C98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</w:t>
      </w:r>
      <w:r>
        <w:rPr>
          <w:rFonts w:ascii="Tinos" w:eastAsia="Tinos" w:hAnsi="Tinos" w:cs="Tinos"/>
          <w:sz w:val="22"/>
          <w:szCs w:val="22"/>
        </w:rPr>
        <w:t xml:space="preserve">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</w:t>
      </w:r>
      <w:r>
        <w:rPr>
          <w:rFonts w:ascii="Tinos" w:eastAsia="Tinos" w:hAnsi="Tinos" w:cs="Tinos"/>
          <w:sz w:val="22"/>
          <w:szCs w:val="22"/>
        </w:rPr>
        <w:t>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Предусмотренные настоящим разделом договора обязательства Сторон </w:t>
      </w:r>
      <w:r>
        <w:rPr>
          <w:rFonts w:ascii="Tinos" w:eastAsia="Tinos" w:hAnsi="Tinos" w:cs="Tinos"/>
          <w:sz w:val="22"/>
          <w:szCs w:val="22"/>
        </w:rPr>
        <w:t>в отношении конфиденциальной информации действуют в течение 5 (пяти) лет после прекращения действия Договора.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</w:t>
      </w:r>
      <w:r>
        <w:rPr>
          <w:rFonts w:ascii="Tinos" w:eastAsia="Tinos" w:hAnsi="Tinos" w:cs="Tinos"/>
          <w:sz w:val="22"/>
          <w:szCs w:val="22"/>
        </w:rPr>
        <w:t xml:space="preserve">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BB1A01" w:rsidRDefault="003D2C9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</w:t>
      </w:r>
      <w:r>
        <w:rPr>
          <w:rFonts w:ascii="Tinos" w:eastAsia="Tinos" w:hAnsi="Tinos" w:cs="Tinos"/>
          <w:b/>
        </w:rPr>
        <w:t>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BB1A01" w:rsidRDefault="003D2C9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</w:t>
      </w:r>
      <w:r>
        <w:rPr>
          <w:rFonts w:ascii="Tinos" w:eastAsia="Tinos" w:hAnsi="Tinos" w:cs="Tinos"/>
        </w:rPr>
        <w:t>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B1A01" w:rsidRDefault="003D2C9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</w:t>
      </w:r>
      <w:r>
        <w:rPr>
          <w:rFonts w:ascii="Tinos" w:eastAsia="Tinos" w:hAnsi="Tinos" w:cs="Tinos"/>
        </w:rPr>
        <w:t>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BB1A01" w:rsidRDefault="003D2C9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BB1A01" w:rsidRDefault="003D2C9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BB1A01" w:rsidRDefault="003D2C9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BB1A01" w:rsidRDefault="003D2C9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B1A01" w:rsidRDefault="003D2C9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BB1A01" w:rsidRDefault="003D2C9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BB1A01" w:rsidRDefault="003D2C98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BB1A01" w:rsidRDefault="003D2C98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BB1A01" w:rsidRDefault="003D2C98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BB1A01" w:rsidRDefault="003D2C98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B1A01" w:rsidRDefault="003D2C98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BB1A01" w:rsidRDefault="003D2C9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BB1A01" w:rsidRDefault="003D2C98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</w:t>
      </w:r>
      <w:r>
        <w:rPr>
          <w:rFonts w:ascii="Tinos" w:eastAsia="Tinos" w:hAnsi="Tinos" w:cs="Tinos"/>
        </w:rPr>
        <w:t xml:space="preserve">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B1A01" w:rsidRDefault="003D2C98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</w:t>
      </w:r>
      <w:r>
        <w:rPr>
          <w:rFonts w:ascii="Tinos" w:eastAsia="Tinos" w:hAnsi="Tinos" w:cs="Tinos"/>
        </w:rPr>
        <w:t xml:space="preserve">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nos" w:eastAsia="Tinos" w:hAnsi="Tinos" w:cs="Tinos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B1A01" w:rsidRDefault="003D2C98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rFonts w:ascii="Tinos" w:eastAsia="Tinos" w:hAnsi="Tinos" w:cs="Tinos"/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BB1A01" w:rsidRDefault="003D2C9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BB1A01" w:rsidRDefault="003D2C98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</w:t>
      </w:r>
      <w:r>
        <w:rPr>
          <w:rFonts w:ascii="Tinos" w:eastAsia="Tinos" w:hAnsi="Tinos" w:cs="Tinos"/>
          <w:sz w:val="22"/>
          <w:szCs w:val="22"/>
        </w:rPr>
        <w:t xml:space="preserve">всех вопросов по настоящему Договору: </w:t>
      </w:r>
    </w:p>
    <w:p w:rsidR="00BB1A01" w:rsidRDefault="003D2C9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BB1A01" w:rsidRDefault="003D2C9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B1A01" w:rsidRDefault="003D2C9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BB1A01" w:rsidRDefault="003D2C9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BB1A01" w:rsidRDefault="003D2C9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B1A01" w:rsidRDefault="003D2C9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BB1A01" w:rsidRDefault="003D2C98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</w:t>
      </w:r>
      <w:r>
        <w:rPr>
          <w:rFonts w:ascii="Tinos" w:eastAsia="Tinos" w:hAnsi="Tinos" w:cs="Tinos"/>
        </w:rPr>
        <w:t>тым с момента получения такого уведомления Поставщиком.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eastAsia="Tinos" w:hAnsi="Tinos" w:cs="Tinos"/>
          <w:bCs/>
          <w:sz w:val="22"/>
          <w:szCs w:val="22"/>
        </w:rPr>
        <w:t>тому предмету, имевшие место до дня подписания Договора.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B1A01" w:rsidRDefault="003D2C9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</w:t>
      </w:r>
      <w:r>
        <w:rPr>
          <w:rFonts w:ascii="Tinos" w:eastAsia="Tinos" w:hAnsi="Tinos" w:cs="Tinos"/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B1A01" w:rsidRDefault="003D2C9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rFonts w:ascii="Tinos" w:eastAsia="Tinos" w:hAnsi="Tinos" w:cs="Tinos"/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BB1A01" w:rsidRDefault="003D2C9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rFonts w:ascii="Tinos" w:eastAsia="Tinos" w:hAnsi="Tinos" w:cs="Tinos"/>
          <w:spacing w:val="-4"/>
          <w:sz w:val="22"/>
          <w:szCs w:val="22"/>
        </w:rPr>
        <w:t>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rFonts w:ascii="Tinos" w:eastAsia="Tinos" w:hAnsi="Tinos" w:cs="Tinos"/>
          <w:sz w:val="22"/>
          <w:szCs w:val="22"/>
        </w:rPr>
        <w:t>о договору.</w:t>
      </w:r>
    </w:p>
    <w:p w:rsidR="00BB1A01" w:rsidRDefault="003D2C9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BB1A01" w:rsidRDefault="003D2C9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BB1A01" w:rsidRDefault="003D2C98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B1A01" w:rsidRDefault="003D2C9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B1A01" w:rsidRDefault="003D2C98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BB1A01" w:rsidRDefault="003D2C9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B1A01" w:rsidRDefault="003D2C9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BB1A01" w:rsidRDefault="003D2C9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</w:t>
      </w:r>
      <w:r>
        <w:rPr>
          <w:rFonts w:ascii="Tinos" w:eastAsia="Tinos" w:hAnsi="Tinos" w:cs="Tinos"/>
          <w:b/>
        </w:rPr>
        <w:t>ложения к Договору</w:t>
      </w:r>
    </w:p>
    <w:p w:rsidR="00BB1A01" w:rsidRDefault="003D2C9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BB1A01" w:rsidRDefault="003D2C9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BB1A01" w:rsidRDefault="003D2C9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BB1A01" w:rsidRDefault="003D2C9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</w:t>
      </w:r>
      <w:r>
        <w:rPr>
          <w:rFonts w:ascii="Tinos" w:eastAsia="Tinos" w:hAnsi="Tinos" w:cs="Tinos"/>
        </w:rPr>
        <w:t>сполнения обязательств при аномально низкой цене.</w:t>
      </w:r>
    </w:p>
    <w:p w:rsidR="00BB1A01" w:rsidRDefault="003D2C9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hAnsi="Tinos" w:cs="Tinos"/>
        </w:rPr>
        <w:t>Приложение № 5. Технические характеристики  и требования.</w:t>
      </w:r>
    </w:p>
    <w:p w:rsidR="00BB1A01" w:rsidRDefault="00BB1A01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BB1A01" w:rsidRDefault="003D2C98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 w:rsidR="00BB1A01">
        <w:trPr>
          <w:trHeight w:val="411"/>
        </w:trPr>
        <w:tc>
          <w:tcPr>
            <w:tcW w:w="4819" w:type="dxa"/>
          </w:tcPr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BB1A01" w:rsidRDefault="003D2C9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</w:t>
            </w:r>
            <w:r>
              <w:rPr>
                <w:rFonts w:ascii="Tinos" w:eastAsia="Tinos" w:hAnsi="Tinos" w:cs="Tinos"/>
              </w:rPr>
              <w:t>Н 1021700509566</w:t>
            </w:r>
          </w:p>
          <w:p w:rsidR="00BB1A01" w:rsidRDefault="00BB1A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386" w:type="dxa"/>
          </w:tcPr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B1A01" w:rsidRDefault="00BB1A0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B1A01" w:rsidRDefault="003D2C9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BB1A01" w:rsidRDefault="003D2C9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BB1A01" w:rsidRDefault="003D2C9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BB1A01" w:rsidRDefault="003D2C9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BB1A01" w:rsidRDefault="003D2C9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BB1A01" w:rsidRDefault="003D2C9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BB1A01" w:rsidRDefault="003D2C9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BB1A01" w:rsidRDefault="00BB1A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B1A01" w:rsidRDefault="00BB1A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B1A01" w:rsidRDefault="00BB1A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B1A01" w:rsidRDefault="00BB1A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BB1A01">
        <w:trPr>
          <w:trHeight w:val="202"/>
        </w:trPr>
        <w:tc>
          <w:tcPr>
            <w:tcW w:w="4819" w:type="dxa"/>
          </w:tcPr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386" w:type="dxa"/>
          </w:tcPr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BB1A01">
        <w:trPr>
          <w:trHeight w:val="679"/>
        </w:trPr>
        <w:tc>
          <w:tcPr>
            <w:tcW w:w="4819" w:type="dxa"/>
          </w:tcPr>
          <w:p w:rsidR="00BB1A01" w:rsidRDefault="00BB1A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386" w:type="dxa"/>
          </w:tcPr>
          <w:p w:rsidR="00BB1A01" w:rsidRDefault="00BB1A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B1A01" w:rsidRDefault="003D2C9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BB1A01" w:rsidRDefault="00BB1A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BB1A01" w:rsidRDefault="00BB1A01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BB1A01">
          <w:footerReference w:type="default" r:id="rId20"/>
          <w:pgSz w:w="11906" w:h="16838"/>
          <w:pgMar w:top="709" w:right="709" w:bottom="567" w:left="851" w:header="709" w:footer="709" w:gutter="0"/>
          <w:cols w:space="708"/>
          <w:docGrid w:linePitch="360"/>
        </w:sectPr>
      </w:pPr>
    </w:p>
    <w:p w:rsidR="00BB1A01" w:rsidRDefault="00BB1A0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B1A01" w:rsidRDefault="003D2C98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BB1A01" w:rsidRDefault="003D2C9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BB1A01" w:rsidRDefault="003D2C9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BB1A01" w:rsidRDefault="003D2C98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BB1A01" w:rsidRDefault="00BB1A0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BB1A01" w:rsidRDefault="00BB1A0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BB1A01" w:rsidRDefault="003D2C9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  <w:sz w:val="20"/>
          <w:szCs w:val="20"/>
        </w:rPr>
        <w:t>С</w:t>
      </w:r>
      <w:r>
        <w:rPr>
          <w:rFonts w:ascii="Tinos" w:eastAsia="Tinos" w:hAnsi="Tinos" w:cs="Tinos"/>
          <w:bCs/>
        </w:rPr>
        <w:t>ПЕЦИФИКАЦИЯ №______от _______20__г.</w:t>
      </w:r>
    </w:p>
    <w:p w:rsidR="00BB1A01" w:rsidRDefault="003D2C9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3116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275"/>
        <w:gridCol w:w="2126"/>
        <w:gridCol w:w="1543"/>
        <w:gridCol w:w="1292"/>
        <w:gridCol w:w="709"/>
        <w:gridCol w:w="709"/>
        <w:gridCol w:w="992"/>
        <w:gridCol w:w="1276"/>
      </w:tblGrid>
      <w:tr w:rsidR="00BB1A01">
        <w:tc>
          <w:tcPr>
            <w:tcW w:w="425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543" w:type="dxa"/>
            <w:vAlign w:val="center"/>
          </w:tcPr>
          <w:p w:rsidR="00BB1A01" w:rsidRDefault="00BB1A0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1292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(при наличии)</w:t>
            </w:r>
          </w:p>
        </w:tc>
        <w:tc>
          <w:tcPr>
            <w:tcW w:w="709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BB1A01">
        <w:trPr>
          <w:trHeight w:val="530"/>
        </w:trPr>
        <w:tc>
          <w:tcPr>
            <w:tcW w:w="425" w:type="dxa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3414110187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Выключатель ВНР-10/400 УЗ с р/приводом</w:t>
            </w:r>
          </w:p>
        </w:tc>
        <w:tc>
          <w:tcPr>
            <w:tcW w:w="1543" w:type="dxa"/>
            <w:vAlign w:val="center"/>
          </w:tcPr>
          <w:p w:rsidR="00BB1A01" w:rsidRDefault="00BB1A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92" w:type="dxa"/>
            <w:vAlign w:val="center"/>
          </w:tcPr>
          <w:p w:rsidR="00BB1A01" w:rsidRDefault="00BB1A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BB1A01" w:rsidRDefault="00BB1A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B1A01" w:rsidRDefault="00BB1A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1A01">
        <w:trPr>
          <w:trHeight w:val="530"/>
        </w:trPr>
        <w:tc>
          <w:tcPr>
            <w:tcW w:w="425" w:type="dxa"/>
            <w:vMerge w:val="restart"/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3414110311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Выключатель ВНР-10/630 с р/пр</w:t>
            </w:r>
          </w:p>
        </w:tc>
        <w:tc>
          <w:tcPr>
            <w:tcW w:w="1543" w:type="dxa"/>
            <w:vMerge w:val="restart"/>
            <w:vAlign w:val="center"/>
          </w:tcPr>
          <w:p w:rsidR="00BB1A01" w:rsidRDefault="00BB1A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92" w:type="dxa"/>
            <w:vMerge w:val="restart"/>
            <w:vAlign w:val="center"/>
          </w:tcPr>
          <w:p w:rsidR="00BB1A01" w:rsidRDefault="00BB1A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1A01" w:rsidRDefault="003D2C98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BB1A01" w:rsidRDefault="00BB1A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1A01" w:rsidRDefault="00BB1A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1A01">
        <w:trPr>
          <w:trHeight w:val="268"/>
        </w:trPr>
        <w:tc>
          <w:tcPr>
            <w:tcW w:w="9071" w:type="dxa"/>
            <w:gridSpan w:val="8"/>
            <w:vAlign w:val="center"/>
          </w:tcPr>
          <w:p w:rsidR="00BB1A01" w:rsidRDefault="003D2C98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BB1A01">
        <w:trPr>
          <w:trHeight w:val="273"/>
        </w:trPr>
        <w:tc>
          <w:tcPr>
            <w:tcW w:w="9071" w:type="dxa"/>
            <w:gridSpan w:val="8"/>
            <w:vAlign w:val="center"/>
          </w:tcPr>
          <w:p w:rsidR="00BB1A01" w:rsidRDefault="003D2C98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1A01">
        <w:trPr>
          <w:trHeight w:val="276"/>
        </w:trPr>
        <w:tc>
          <w:tcPr>
            <w:tcW w:w="9071" w:type="dxa"/>
            <w:gridSpan w:val="8"/>
            <w:vAlign w:val="center"/>
          </w:tcPr>
          <w:p w:rsidR="00BB1A01" w:rsidRDefault="003D2C98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BB1A01" w:rsidRDefault="00BB1A0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BB1A01" w:rsidRDefault="003D2C9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</w:p>
    <w:p w:rsidR="00BB1A01" w:rsidRDefault="003D2C9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>Срок поставки: с 12.01.2026 г. в течение 30 (тридцати) календарных дней с даты заключения Договора.</w:t>
      </w:r>
    </w:p>
    <w:p w:rsidR="00BB1A01" w:rsidRDefault="003D2C9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BB1A01" w:rsidRDefault="003D2C9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</w:t>
      </w:r>
      <w:r>
        <w:rPr>
          <w:rFonts w:ascii="Tinos" w:eastAsia="Tinos" w:hAnsi="Tinos" w:cs="Tinos"/>
        </w:rPr>
        <w:t>Стоимость тары учтена в стоимости товара.</w:t>
      </w:r>
    </w:p>
    <w:p w:rsidR="00BB1A01" w:rsidRDefault="003D2C9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B1A01" w:rsidRDefault="003D2C9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 </w:t>
      </w:r>
    </w:p>
    <w:p w:rsidR="00BB1A01" w:rsidRDefault="003D2C9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BB1A01" w:rsidRDefault="00BB1A0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B1A01" w:rsidRDefault="00BB1A0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B1A01" w:rsidRDefault="003D2C9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BB1A01" w:rsidRDefault="003D2C9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</w:t>
      </w:r>
      <w:r>
        <w:rPr>
          <w:rFonts w:ascii="Tinos" w:eastAsia="Tinos" w:hAnsi="Tinos" w:cs="Tinos"/>
        </w:rPr>
        <w:t xml:space="preserve">                                                  М.П.   </w:t>
      </w:r>
    </w:p>
    <w:p w:rsidR="00BB1A01" w:rsidRDefault="003D2C9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BB1A01" w:rsidRDefault="003D2C9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BB1A01" w:rsidRDefault="003D2C9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B1A01" w:rsidRDefault="003D2C98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BB1A01" w:rsidRDefault="003D2C98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BB1A01" w:rsidRDefault="00BB1A01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BB1A01" w:rsidRDefault="003D2C9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BB1A01" w:rsidRDefault="003D2C9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BB1A0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BB1A0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B1A0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B1A01" w:rsidRDefault="003D2C9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BB1A0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01" w:rsidRDefault="003D2C9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01" w:rsidRDefault="00BB1A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B1A01" w:rsidRDefault="00BB1A01">
      <w:pPr>
        <w:spacing w:after="0" w:line="17" w:lineRule="atLeast"/>
        <w:rPr>
          <w:rFonts w:ascii="Tinos" w:hAnsi="Tinos" w:cs="Tinos"/>
        </w:rPr>
      </w:pPr>
    </w:p>
    <w:p w:rsidR="00BB1A01" w:rsidRDefault="00BB1A01">
      <w:pPr>
        <w:spacing w:after="0" w:line="17" w:lineRule="atLeast"/>
        <w:rPr>
          <w:rFonts w:ascii="Tinos" w:hAnsi="Tinos" w:cs="Tinos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rPr>
          <w:rFonts w:ascii="Times New Roman" w:eastAsia="Times New Roman" w:hAnsi="Times New Roman" w:cs="Times New Roman"/>
        </w:rPr>
      </w:pPr>
    </w:p>
    <w:p w:rsidR="00BB1A01" w:rsidRDefault="00BB1A0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B1A01" w:rsidRDefault="00BB1A0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B1A01" w:rsidRDefault="00BB1A0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B1A01" w:rsidRDefault="00BB1A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B1A01" w:rsidRDefault="00BB1A0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B1A01" w:rsidRDefault="003D2C9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</w:t>
      </w:r>
    </w:p>
    <w:p w:rsidR="00BB1A01" w:rsidRDefault="003D2C9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BB1A01" w:rsidRDefault="003D2C9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B1A01" w:rsidRDefault="003D2C98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от "____" __________ 20___</w:t>
      </w:r>
    </w:p>
    <w:p w:rsidR="00BB1A01" w:rsidRDefault="00BB1A0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B1A01" w:rsidRDefault="00BB1A0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B1A01" w:rsidRDefault="00BB1A01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BB1A01" w:rsidRDefault="00BB1A01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BB1A01" w:rsidRDefault="003D2C98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BB1A01" w:rsidRDefault="00BB1A01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BB1A01" w:rsidRDefault="00BB1A0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BB1A01" w:rsidRDefault="003D2C98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BB1A01" w:rsidRDefault="003D2C98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BB1A01" w:rsidRDefault="00BB1A0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BB1A01" w:rsidRDefault="003D2C9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BB1A01" w:rsidRDefault="003D2C98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BB1A01" w:rsidRDefault="003D2C9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BB1A01" w:rsidRDefault="003D2C9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BB1A01" w:rsidRDefault="003D2C9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Свидетельство о регистрации: ____________________________________________</w:t>
      </w:r>
      <w:r>
        <w:rPr>
          <w:rFonts w:ascii="Tinos" w:eastAsia="Tinos" w:hAnsi="Tinos" w:cs="Tinos"/>
          <w:sz w:val="20"/>
          <w:szCs w:val="20"/>
        </w:rPr>
        <w:t xml:space="preserve">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BB1A01" w:rsidRDefault="003D2C9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BB1A01" w:rsidRDefault="003D2C9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BB1A01" w:rsidRDefault="003D2C9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BB1A01" w:rsidRDefault="003D2C98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BB1A01" w:rsidRDefault="003D2C98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BB1A01" w:rsidRDefault="003D2C98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дает свое согласие АО «Россети Сибирь Тываэнерго» зарегистриро</w:t>
      </w:r>
      <w:r>
        <w:rPr>
          <w:rFonts w:ascii="Tinos" w:eastAsia="Tinos" w:hAnsi="Tinos" w:cs="Tinos"/>
          <w:sz w:val="20"/>
          <w:szCs w:val="20"/>
        </w:rPr>
        <w:t xml:space="preserve">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>, зарегистриров</w:t>
      </w:r>
      <w:r>
        <w:rPr>
          <w:rFonts w:ascii="Tinos" w:eastAsia="Tinos" w:hAnsi="Tinos" w:cs="Tinos"/>
          <w:sz w:val="20"/>
          <w:szCs w:val="20"/>
        </w:rPr>
        <w:t xml:space="preserve">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</w:t>
      </w:r>
      <w:r>
        <w:rPr>
          <w:rFonts w:ascii="Tinos" w:eastAsia="Tinos" w:hAnsi="Tinos" w:cs="Tinos"/>
          <w:sz w:val="20"/>
          <w:szCs w:val="20"/>
        </w:rPr>
        <w:t>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</w:t>
      </w:r>
      <w:r>
        <w:rPr>
          <w:rFonts w:ascii="Tinos" w:eastAsia="Tinos" w:hAnsi="Tinos" w:cs="Tinos"/>
          <w:sz w:val="20"/>
          <w:szCs w:val="20"/>
        </w:rPr>
        <w:t xml:space="preserve">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</w:t>
      </w:r>
      <w:r>
        <w:rPr>
          <w:rFonts w:ascii="Tinos" w:eastAsia="Tinos" w:hAnsi="Tinos" w:cs="Tinos"/>
          <w:sz w:val="20"/>
          <w:szCs w:val="20"/>
        </w:rPr>
        <w:t>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</w:t>
      </w:r>
      <w:r>
        <w:rPr>
          <w:rFonts w:ascii="Tinos" w:eastAsia="Tinos" w:hAnsi="Tinos" w:cs="Tinos"/>
          <w:sz w:val="20"/>
          <w:szCs w:val="20"/>
        </w:rPr>
        <w:t xml:space="preserve">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</w:t>
      </w:r>
      <w:r>
        <w:rPr>
          <w:rFonts w:ascii="Tinos" w:eastAsia="Tinos" w:hAnsi="Tinos" w:cs="Tinos"/>
          <w:sz w:val="20"/>
          <w:szCs w:val="20"/>
        </w:rPr>
        <w:t xml:space="preserve">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</w:t>
      </w:r>
      <w:r>
        <w:rPr>
          <w:rFonts w:ascii="Tinos" w:eastAsia="Tinos" w:hAnsi="Tinos" w:cs="Tinos"/>
          <w:sz w:val="20"/>
          <w:szCs w:val="20"/>
        </w:rPr>
        <w:t>йской Федерации по вопросам стратегии развития топливно-энергетического комплекса и экологической безопасности.</w:t>
      </w: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</w:t>
      </w:r>
      <w:r>
        <w:rPr>
          <w:rFonts w:ascii="Tinos" w:eastAsia="Tinos" w:hAnsi="Tinos" w:cs="Tinos"/>
          <w:color w:val="000000"/>
          <w:sz w:val="20"/>
          <w:szCs w:val="20"/>
        </w:rPr>
        <w:t>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</w:t>
      </w:r>
      <w:r>
        <w:rPr>
          <w:rFonts w:ascii="Tinos" w:eastAsia="Tinos" w:hAnsi="Tinos" w:cs="Tinos"/>
          <w:sz w:val="20"/>
          <w:szCs w:val="20"/>
        </w:rPr>
        <w:t>ональных данных/                                    (Ф.И.О. и должность подписавшего*)</w:t>
      </w: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BB1A01" w:rsidRDefault="00BB1A0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</w:t>
      </w:r>
      <w:r>
        <w:rPr>
          <w:rFonts w:ascii="Tinos" w:eastAsia="Tinos" w:hAnsi="Tinos" w:cs="Tinos"/>
          <w:sz w:val="20"/>
          <w:szCs w:val="20"/>
        </w:rPr>
        <w:t>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</w:t>
      </w:r>
      <w:r>
        <w:rPr>
          <w:rFonts w:ascii="Tinos" w:eastAsia="Tinos" w:hAnsi="Tinos" w:cs="Tinos"/>
          <w:sz w:val="20"/>
          <w:szCs w:val="20"/>
        </w:rPr>
        <w:t xml:space="preserve"> от представителя субъекта персональных данных) </w:t>
      </w:r>
    </w:p>
    <w:p w:rsidR="00BB1A01" w:rsidRDefault="003D2C9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</w:t>
      </w:r>
      <w:r>
        <w:rPr>
          <w:rFonts w:ascii="Tinos" w:eastAsia="Tinos" w:hAnsi="Tinos" w:cs="Tinos"/>
          <w:sz w:val="20"/>
          <w:szCs w:val="20"/>
        </w:rPr>
        <w:t>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</w:t>
      </w:r>
      <w:r>
        <w:rPr>
          <w:rFonts w:ascii="Tinos" w:eastAsia="Tinos" w:hAnsi="Tinos" w:cs="Tinos"/>
          <w:sz w:val="20"/>
          <w:szCs w:val="20"/>
        </w:rPr>
        <w:t>ителей, акционеров, руководителей).</w:t>
      </w:r>
    </w:p>
    <w:p w:rsidR="00BB1A01" w:rsidRDefault="003D2C98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</w:t>
      </w:r>
      <w:r>
        <w:rPr>
          <w:rFonts w:ascii="Tinos" w:eastAsia="Tinos" w:hAnsi="Tinos" w:cs="Tinos"/>
          <w:sz w:val="20"/>
          <w:szCs w:val="20"/>
        </w:rPr>
        <w:t>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</w:t>
      </w:r>
      <w:r>
        <w:rPr>
          <w:rFonts w:ascii="Tinos" w:eastAsia="Tinos" w:hAnsi="Tinos" w:cs="Tinos"/>
          <w:sz w:val="20"/>
          <w:szCs w:val="20"/>
        </w:rPr>
        <w:t>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</w:t>
      </w:r>
      <w:r>
        <w:rPr>
          <w:rFonts w:ascii="Tinos" w:eastAsia="Tinos" w:hAnsi="Tinos" w:cs="Tinos"/>
          <w:sz w:val="20"/>
          <w:szCs w:val="20"/>
        </w:rPr>
        <w:t>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</w:t>
      </w:r>
      <w:r>
        <w:rPr>
          <w:rFonts w:ascii="Tinos" w:eastAsia="Tinos" w:hAnsi="Tinos" w:cs="Tinos"/>
          <w:sz w:val="20"/>
          <w:szCs w:val="20"/>
        </w:rPr>
        <w:t>ченные государственные органы указанных сведений.</w:t>
      </w:r>
      <w:bookmarkEnd w:id="2"/>
    </w:p>
    <w:p w:rsidR="00BB1A01" w:rsidRDefault="00BB1A01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B1A01">
        <w:trPr>
          <w:trHeight w:val="80"/>
        </w:trPr>
        <w:tc>
          <w:tcPr>
            <w:tcW w:w="10613" w:type="dxa"/>
          </w:tcPr>
          <w:p w:rsidR="00BB1A01" w:rsidRDefault="00BB1A0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BB1A01">
        <w:tc>
          <w:tcPr>
            <w:tcW w:w="10613" w:type="dxa"/>
          </w:tcPr>
          <w:p w:rsidR="00BB1A01" w:rsidRDefault="003D2C98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BB1A01">
        <w:trPr>
          <w:trHeight w:val="3050"/>
        </w:trPr>
        <w:tc>
          <w:tcPr>
            <w:tcW w:w="10613" w:type="dxa"/>
          </w:tcPr>
          <w:p w:rsidR="00BB1A01" w:rsidRDefault="00BB1A01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BB1A01">
              <w:trPr>
                <w:trHeight w:val="411"/>
              </w:trPr>
              <w:tc>
                <w:tcPr>
                  <w:tcW w:w="4896" w:type="dxa"/>
                </w:tcPr>
                <w:p w:rsidR="00BB1A01" w:rsidRDefault="00BB1A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B1A01" w:rsidRDefault="003D2C9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BB1A01" w:rsidRDefault="00BB1A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B1A01" w:rsidRDefault="003D2C9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BB1A01" w:rsidRDefault="00BB1A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B1A01" w:rsidRDefault="003D2C9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BB1A01" w:rsidRDefault="00BB1A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B1A01" w:rsidRDefault="003D2C9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BB1A01">
              <w:trPr>
                <w:trHeight w:val="394"/>
              </w:trPr>
              <w:tc>
                <w:tcPr>
                  <w:tcW w:w="4896" w:type="dxa"/>
                </w:tcPr>
                <w:p w:rsidR="00BB1A01" w:rsidRDefault="003D2C9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B1A01" w:rsidRDefault="003D2C9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BB1A01">
              <w:trPr>
                <w:trHeight w:val="679"/>
              </w:trPr>
              <w:tc>
                <w:tcPr>
                  <w:tcW w:w="4896" w:type="dxa"/>
                </w:tcPr>
                <w:p w:rsidR="00BB1A01" w:rsidRDefault="00BB1A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B1A01" w:rsidRDefault="003D2C9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B1A01" w:rsidRDefault="00BB1A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B1A01" w:rsidRDefault="003D2C9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BB1A01" w:rsidRDefault="00BB1A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BB1A01" w:rsidRDefault="00BB1A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BB1A01" w:rsidRDefault="00BB1A0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BB1A01" w:rsidRDefault="003D2C98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BB1A01" w:rsidRDefault="00BB1A0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B1A01" w:rsidRDefault="00BB1A0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B1A01" w:rsidRDefault="00BB1A01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BB1A01" w:rsidRDefault="00BB1A0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BB1A01" w:rsidRDefault="003D2C98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BB1A01" w:rsidRDefault="003D2C9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BB1A01" w:rsidRDefault="003D2C98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BB1A01" w:rsidRDefault="00BB1A0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B1A01" w:rsidRDefault="00BB1A0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B1A01" w:rsidRDefault="00BB1A0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B1A01" w:rsidRDefault="00BB1A0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B1A01" w:rsidRDefault="00BB1A0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B1A01" w:rsidRDefault="00BB1A0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B1A01" w:rsidRDefault="003D2C9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BB1A01" w:rsidRDefault="003D2C9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BB1A01" w:rsidRDefault="00BB1A01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B1A01" w:rsidRDefault="003D2C9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BB1A01" w:rsidRDefault="003D2C9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BB1A01" w:rsidRDefault="003D2C9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BB1A01" w:rsidRDefault="003D2C9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BB1A01" w:rsidRDefault="003D2C9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BB1A01" w:rsidRDefault="003D2C9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BB1A01" w:rsidRDefault="003D2C9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BB1A01" w:rsidRDefault="003D2C9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BB1A01" w:rsidRDefault="003D2C9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BB1A01" w:rsidRDefault="003D2C9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BB1A01" w:rsidRDefault="003D2C9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BB1A01" w:rsidRDefault="003D2C9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BB1A01" w:rsidRDefault="003D2C9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BB1A01" w:rsidRDefault="003D2C9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BB1A01" w:rsidRDefault="003D2C9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BB1A01" w:rsidRDefault="003D2C9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BB1A01">
        <w:trPr>
          <w:trHeight w:val="1015"/>
        </w:trPr>
        <w:tc>
          <w:tcPr>
            <w:tcW w:w="4819" w:type="dxa"/>
          </w:tcPr>
          <w:p w:rsidR="00BB1A01" w:rsidRDefault="00BB1A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1A01" w:rsidRDefault="003D2C9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B1A01" w:rsidRDefault="00BB1A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1A01" w:rsidRDefault="003D2C9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BB1A01" w:rsidRDefault="00BB1A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1A01" w:rsidRDefault="003D2C9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B1A01" w:rsidRDefault="00BB1A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BB1A01" w:rsidRDefault="003D2C9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BB1A01">
        <w:trPr>
          <w:trHeight w:val="395"/>
        </w:trPr>
        <w:tc>
          <w:tcPr>
            <w:tcW w:w="4819" w:type="dxa"/>
          </w:tcPr>
          <w:p w:rsidR="00BB1A01" w:rsidRDefault="003D2C9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BB1A01" w:rsidRDefault="003D2C9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BB1A01">
        <w:trPr>
          <w:trHeight w:val="762"/>
        </w:trPr>
        <w:tc>
          <w:tcPr>
            <w:tcW w:w="4819" w:type="dxa"/>
          </w:tcPr>
          <w:p w:rsidR="00BB1A01" w:rsidRDefault="00BB1A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1A01" w:rsidRDefault="003D2C9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BB1A01" w:rsidRDefault="00BB1A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1A01" w:rsidRDefault="003D2C9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BB1A01" w:rsidRDefault="00BB1A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B1A01" w:rsidRDefault="00BB1A0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BB1A01" w:rsidRDefault="003D2C98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5</w:t>
      </w:r>
    </w:p>
    <w:p w:rsidR="00BB1A01" w:rsidRDefault="003D2C9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BB1A01" w:rsidRDefault="003D2C98">
      <w:pPr>
        <w:spacing w:after="0" w:line="17" w:lineRule="atLeast"/>
        <w:ind w:firstLine="709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от "____" __________ 20___</w:t>
      </w:r>
    </w:p>
    <w:p w:rsidR="00BB1A01" w:rsidRDefault="00BB1A0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BB1A01" w:rsidRDefault="003D2C98">
      <w:pPr>
        <w:tabs>
          <w:tab w:val="left" w:pos="3104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  <w:t xml:space="preserve">            </w:t>
      </w:r>
      <w:r>
        <w:rPr>
          <w:rFonts w:ascii="Tinos" w:eastAsia="Tinos" w:hAnsi="Tinos" w:cs="Tinos"/>
          <w:b/>
          <w:bCs/>
        </w:rPr>
        <w:t>Технические характеристики и требования к поставляемому оборудованию, материалам</w:t>
      </w:r>
    </w:p>
    <w:p w:rsidR="00BB1A01" w:rsidRDefault="003D2C98">
      <w:pPr>
        <w:spacing w:after="0" w:line="17" w:lineRule="atLeast"/>
        <w:jc w:val="center"/>
        <w:rPr>
          <w:rFonts w:ascii="Tinos" w:hAnsi="Tinos" w:cs="Tinos"/>
          <w:b/>
          <w:color w:val="000000"/>
          <w:sz w:val="24"/>
          <w:szCs w:val="24"/>
        </w:rPr>
      </w:pPr>
      <w:r>
        <w:rPr>
          <w:rFonts w:ascii="Tinos" w:eastAsia="Tinos" w:hAnsi="Tinos" w:cs="Tinos"/>
          <w:b/>
          <w:color w:val="000000"/>
          <w:sz w:val="20"/>
          <w:szCs w:val="20"/>
        </w:rPr>
        <w:t>Выключатель ВНР-10/400 УЗ с р/приводом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28"/>
        <w:gridCol w:w="8"/>
        <w:gridCol w:w="1842"/>
        <w:gridCol w:w="1848"/>
      </w:tblGrid>
      <w:tr w:rsidR="00BB1A01">
        <w:tc>
          <w:tcPr>
            <w:tcW w:w="709" w:type="dxa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№</w:t>
            </w:r>
          </w:p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Технические характеристики</w:t>
            </w:r>
          </w:p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B1A01">
        <w:trPr>
          <w:trHeight w:val="346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rPr>
          <w:trHeight w:val="346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rPr>
          <w:trHeight w:val="346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шт. (компл.)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rPr>
          <w:trHeight w:val="346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12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Номинальный ток, А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400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Наибольший ток (ток электродинамической стойкости), кА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Номинальное начальное значение периодической составляющей сквозного тока короткого замыкания, кА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rPr>
          <w:trHeight w:val="411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Время протекания тока (время короткого замыкания), с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Расположение привода 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Левое(3)</w:t>
            </w:r>
          </w:p>
          <w:p w:rsidR="00BB1A01" w:rsidRDefault="003D2C98">
            <w:pPr>
              <w:pStyle w:val="7"/>
              <w:spacing w:before="0" w:after="0" w:line="17" w:lineRule="atLeast"/>
              <w:jc w:val="center"/>
              <w:rPr>
                <w:rFonts w:ascii="Tinos" w:hAnsi="Tinos" w:cs="Tinos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nos" w:eastAsia="Tinos" w:hAnsi="Tinos" w:cs="Tinos"/>
                <w:b w:val="0"/>
                <w:bCs w:val="0"/>
                <w:i w:val="0"/>
                <w:iCs w:val="0"/>
                <w:sz w:val="20"/>
                <w:szCs w:val="20"/>
              </w:rPr>
              <w:t>Правое(3)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УХЛЗ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-60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+45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Соответствие  ГОСТ 12.2.003-91</w:t>
            </w:r>
          </w:p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п.п.1.2.,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4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4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BB1A01" w:rsidRDefault="00BB1A01">
      <w:pPr>
        <w:spacing w:after="0" w:line="17" w:lineRule="atLeast"/>
        <w:jc w:val="both"/>
        <w:rPr>
          <w:rFonts w:ascii="Tinos" w:hAnsi="Tinos" w:cs="Tinos"/>
        </w:rPr>
      </w:pPr>
    </w:p>
    <w:p w:rsidR="00BB1A01" w:rsidRDefault="00BB1A01">
      <w:pPr>
        <w:spacing w:after="0" w:line="17" w:lineRule="atLeast"/>
        <w:jc w:val="both"/>
        <w:rPr>
          <w:rFonts w:ascii="Tinos" w:hAnsi="Tinos" w:cs="Tinos"/>
        </w:rPr>
      </w:pPr>
    </w:p>
    <w:p w:rsidR="00BB1A01" w:rsidRDefault="00BB1A01">
      <w:pPr>
        <w:spacing w:after="0" w:line="17" w:lineRule="atLeast"/>
        <w:jc w:val="both"/>
        <w:rPr>
          <w:rFonts w:ascii="Tinos" w:hAnsi="Tinos" w:cs="Tinos"/>
        </w:rPr>
      </w:pPr>
    </w:p>
    <w:p w:rsidR="00BB1A01" w:rsidRDefault="00BB1A0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BB1A01" w:rsidRDefault="00BB1A01">
      <w:pPr>
        <w:spacing w:after="0" w:line="17" w:lineRule="atLeast"/>
        <w:jc w:val="both"/>
        <w:rPr>
          <w:rFonts w:ascii="Tinos" w:hAnsi="Tinos" w:cs="Tinos"/>
        </w:rPr>
      </w:pPr>
    </w:p>
    <w:p w:rsidR="00BB1A01" w:rsidRDefault="003D2C98">
      <w:pPr>
        <w:spacing w:after="0" w:line="17" w:lineRule="atLeast"/>
        <w:jc w:val="center"/>
        <w:rPr>
          <w:rFonts w:ascii="Tinos" w:hAnsi="Tinos" w:cs="Tinos"/>
          <w:b/>
          <w:color w:val="000000"/>
          <w:sz w:val="24"/>
          <w:szCs w:val="24"/>
        </w:rPr>
      </w:pPr>
      <w:r>
        <w:rPr>
          <w:rFonts w:ascii="Tinos" w:eastAsia="Tinos" w:hAnsi="Tinos" w:cs="Tinos"/>
          <w:b/>
          <w:color w:val="000000"/>
          <w:sz w:val="20"/>
          <w:szCs w:val="20"/>
        </w:rPr>
        <w:t>Выключатель ВНР-10/630 с р/пр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28"/>
        <w:gridCol w:w="8"/>
        <w:gridCol w:w="1842"/>
        <w:gridCol w:w="1848"/>
      </w:tblGrid>
      <w:tr w:rsidR="00BB1A01">
        <w:tc>
          <w:tcPr>
            <w:tcW w:w="709" w:type="dxa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№</w:t>
            </w:r>
          </w:p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Технические характеристики</w:t>
            </w:r>
          </w:p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B1A01">
        <w:trPr>
          <w:trHeight w:val="346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rPr>
          <w:trHeight w:val="346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rPr>
          <w:trHeight w:val="346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шт. (компл.)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rPr>
          <w:trHeight w:val="346"/>
        </w:trPr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12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Номинальный ток, А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630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Наибольший ток (ток электродинамической стойкости), кВ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Номинальное начальное значение периодической составляющей сквозного тока короткого замыкания, кА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Время протекания тока (время короткого замыкания), с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Расположение привода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Левое (3)</w:t>
            </w:r>
          </w:p>
          <w:p w:rsidR="00BB1A01" w:rsidRDefault="003D2C98">
            <w:pPr>
              <w:pStyle w:val="7"/>
              <w:spacing w:before="0"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 w:val="0"/>
                <w:bCs w:val="0"/>
                <w:i w:val="0"/>
                <w:iCs w:val="0"/>
                <w:sz w:val="20"/>
                <w:szCs w:val="20"/>
              </w:rPr>
              <w:t>Правое (2)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bookmarkStart w:id="3" w:name="undefined"/>
            <w:bookmarkEnd w:id="3"/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УЗ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-45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+40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Соответствие  ГОСТ 12.2.003-91</w:t>
            </w:r>
          </w:p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п.п.1.2.,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0"/>
                <w:numId w:val="25"/>
              </w:numPr>
              <w:spacing w:line="17" w:lineRule="atLeast"/>
              <w:ind w:left="142" w:firstLine="0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BB1A01">
        <w:tc>
          <w:tcPr>
            <w:tcW w:w="709" w:type="dxa"/>
            <w:vAlign w:val="center"/>
          </w:tcPr>
          <w:p w:rsidR="00BB1A01" w:rsidRDefault="00BB1A01">
            <w:pPr>
              <w:pStyle w:val="16"/>
              <w:numPr>
                <w:ilvl w:val="1"/>
                <w:numId w:val="25"/>
              </w:numPr>
              <w:spacing w:line="17" w:lineRule="atLeast"/>
              <w:ind w:left="142" w:firstLine="0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BB1A01" w:rsidRDefault="003D2C98">
            <w:pPr>
              <w:pStyle w:val="16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BB1A01" w:rsidRDefault="003D2C98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848" w:type="dxa"/>
            <w:vAlign w:val="center"/>
          </w:tcPr>
          <w:p w:rsidR="00BB1A01" w:rsidRDefault="00BB1A01">
            <w:pPr>
              <w:pStyle w:val="16"/>
              <w:spacing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BB1A01" w:rsidRDefault="00BB1A01">
      <w:pPr>
        <w:ind w:firstLine="709"/>
        <w:rPr>
          <w:rFonts w:ascii="Tinos" w:hAnsi="Tinos" w:cs="Tinos"/>
          <w:sz w:val="20"/>
          <w:szCs w:val="20"/>
        </w:rPr>
      </w:pPr>
    </w:p>
    <w:sectPr w:rsidR="00BB1A01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A01" w:rsidRDefault="003D2C98">
      <w:pPr>
        <w:spacing w:after="0" w:line="240" w:lineRule="auto"/>
      </w:pPr>
      <w:r>
        <w:separator/>
      </w:r>
    </w:p>
  </w:endnote>
  <w:endnote w:type="continuationSeparator" w:id="0">
    <w:p w:rsidR="00BB1A01" w:rsidRDefault="003D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B1A01" w:rsidRDefault="003D2C9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BB1A01" w:rsidRDefault="00BB1A01">
    <w:pPr>
      <w:pStyle w:val="af9"/>
    </w:pPr>
  </w:p>
  <w:p w:rsidR="00BB1A01" w:rsidRDefault="00BB1A01">
    <w:pPr>
      <w:pStyle w:val="af9"/>
    </w:pPr>
  </w:p>
  <w:p w:rsidR="00BB1A01" w:rsidRDefault="00BB1A0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A01" w:rsidRDefault="003D2C98">
      <w:pPr>
        <w:spacing w:after="0" w:line="240" w:lineRule="auto"/>
      </w:pPr>
      <w:r>
        <w:separator/>
      </w:r>
    </w:p>
  </w:footnote>
  <w:footnote w:type="continuationSeparator" w:id="0">
    <w:p w:rsidR="00BB1A01" w:rsidRDefault="003D2C98">
      <w:pPr>
        <w:spacing w:after="0" w:line="240" w:lineRule="auto"/>
      </w:pPr>
      <w:r>
        <w:continuationSeparator/>
      </w:r>
    </w:p>
  </w:footnote>
  <w:footnote w:id="1">
    <w:p w:rsidR="00BB1A01" w:rsidRDefault="003D2C98">
      <w:pPr>
        <w:pStyle w:val="aa"/>
        <w:spacing w:before="0" w:after="0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B1A01" w:rsidRDefault="003D2C98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BB1A01" w:rsidRDefault="003D2C98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 xml:space="preserve">Включается в текст договора только в случае наличия в </w:t>
      </w:r>
      <w:r>
        <w:rPr>
          <w:rFonts w:ascii="Tinos" w:eastAsia="Tinos" w:hAnsi="Tinos" w:cs="Tinos"/>
          <w:i/>
          <w:sz w:val="18"/>
          <w:szCs w:val="18"/>
        </w:rPr>
        <w:t>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</w:t>
      </w:r>
      <w:r>
        <w:rPr>
          <w:rFonts w:ascii="Tinos" w:eastAsia="Tinos" w:hAnsi="Tinos" w:cs="Tinos"/>
          <w:i/>
          <w:sz w:val="18"/>
          <w:szCs w:val="18"/>
        </w:rPr>
        <w:t>ре.</w:t>
      </w:r>
    </w:p>
  </w:footnote>
  <w:footnote w:id="4">
    <w:p w:rsidR="00BB1A01" w:rsidRDefault="003D2C98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BB1A01" w:rsidRDefault="003D2C98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</w:t>
      </w:r>
      <w:r>
        <w:rPr>
          <w:rFonts w:ascii="Tinos" w:eastAsia="Tinos" w:hAnsi="Tinos" w:cs="Tinos"/>
          <w:i/>
          <w:sz w:val="18"/>
          <w:szCs w:val="18"/>
        </w:rPr>
        <w:t>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</w:t>
      </w:r>
      <w:r>
        <w:rPr>
          <w:rFonts w:ascii="Tinos" w:eastAsia="Tinos" w:hAnsi="Tinos" w:cs="Tinos"/>
          <w:i/>
          <w:sz w:val="18"/>
          <w:szCs w:val="18"/>
        </w:rPr>
        <w:t>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BB1A01" w:rsidRDefault="003D2C98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</w:t>
      </w:r>
      <w:r>
        <w:rPr>
          <w:rFonts w:ascii="Tinos" w:eastAsia="Tinos" w:hAnsi="Tinos" w:cs="Tinos"/>
          <w:bCs/>
          <w:i/>
          <w:sz w:val="18"/>
          <w:szCs w:val="18"/>
        </w:rPr>
        <w:t>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B34"/>
    <w:multiLevelType w:val="multilevel"/>
    <w:tmpl w:val="18AAAAB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065C1A7F"/>
    <w:multiLevelType w:val="multilevel"/>
    <w:tmpl w:val="D92C0F4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0A1E45AB"/>
    <w:multiLevelType w:val="hybridMultilevel"/>
    <w:tmpl w:val="0C3811AA"/>
    <w:lvl w:ilvl="0" w:tplc="19505C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3B0FC9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CCAC3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35412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0D61EB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F360D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3AE7F7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2A8CE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DA4939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AB318F3"/>
    <w:multiLevelType w:val="multilevel"/>
    <w:tmpl w:val="0318F54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0CFC43BA"/>
    <w:multiLevelType w:val="multilevel"/>
    <w:tmpl w:val="2AE4B9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08A2E3F"/>
    <w:multiLevelType w:val="multilevel"/>
    <w:tmpl w:val="2298A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3724CB"/>
    <w:multiLevelType w:val="hybridMultilevel"/>
    <w:tmpl w:val="6ABE6724"/>
    <w:lvl w:ilvl="0" w:tplc="326A5C64">
      <w:start w:val="1"/>
      <w:numFmt w:val="decimal"/>
      <w:lvlText w:val="%1."/>
      <w:lvlJc w:val="left"/>
      <w:pPr>
        <w:ind w:left="709" w:hanging="360"/>
      </w:pPr>
    </w:lvl>
    <w:lvl w:ilvl="1" w:tplc="03E00862">
      <w:start w:val="1"/>
      <w:numFmt w:val="lowerLetter"/>
      <w:lvlText w:val="%2."/>
      <w:lvlJc w:val="left"/>
      <w:pPr>
        <w:ind w:left="1429" w:hanging="360"/>
      </w:pPr>
    </w:lvl>
    <w:lvl w:ilvl="2" w:tplc="E090ACCC">
      <w:start w:val="1"/>
      <w:numFmt w:val="lowerRoman"/>
      <w:lvlText w:val="%3."/>
      <w:lvlJc w:val="right"/>
      <w:pPr>
        <w:ind w:left="2149" w:hanging="180"/>
      </w:pPr>
    </w:lvl>
    <w:lvl w:ilvl="3" w:tplc="BE544562">
      <w:start w:val="1"/>
      <w:numFmt w:val="decimal"/>
      <w:lvlText w:val="%4."/>
      <w:lvlJc w:val="left"/>
      <w:pPr>
        <w:ind w:left="2869" w:hanging="360"/>
      </w:pPr>
    </w:lvl>
    <w:lvl w:ilvl="4" w:tplc="1CEE59CA">
      <w:start w:val="1"/>
      <w:numFmt w:val="lowerLetter"/>
      <w:lvlText w:val="%5."/>
      <w:lvlJc w:val="left"/>
      <w:pPr>
        <w:ind w:left="3589" w:hanging="360"/>
      </w:pPr>
    </w:lvl>
    <w:lvl w:ilvl="5" w:tplc="1032B198">
      <w:start w:val="1"/>
      <w:numFmt w:val="lowerRoman"/>
      <w:lvlText w:val="%6."/>
      <w:lvlJc w:val="right"/>
      <w:pPr>
        <w:ind w:left="4309" w:hanging="180"/>
      </w:pPr>
    </w:lvl>
    <w:lvl w:ilvl="6" w:tplc="9ECED046">
      <w:start w:val="1"/>
      <w:numFmt w:val="decimal"/>
      <w:lvlText w:val="%7."/>
      <w:lvlJc w:val="left"/>
      <w:pPr>
        <w:ind w:left="5029" w:hanging="360"/>
      </w:pPr>
    </w:lvl>
    <w:lvl w:ilvl="7" w:tplc="B8E25004">
      <w:start w:val="1"/>
      <w:numFmt w:val="lowerLetter"/>
      <w:lvlText w:val="%8."/>
      <w:lvlJc w:val="left"/>
      <w:pPr>
        <w:ind w:left="5749" w:hanging="360"/>
      </w:pPr>
    </w:lvl>
    <w:lvl w:ilvl="8" w:tplc="14A2D26A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1C301FEE"/>
    <w:multiLevelType w:val="hybridMultilevel"/>
    <w:tmpl w:val="601C8840"/>
    <w:lvl w:ilvl="0" w:tplc="A2842CF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58EA63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2B88E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24ACA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E675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59294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61E6E0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9F2FCB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D94BB3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22B52E38"/>
    <w:multiLevelType w:val="multilevel"/>
    <w:tmpl w:val="1BB8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24B600EB"/>
    <w:multiLevelType w:val="multilevel"/>
    <w:tmpl w:val="4BFC88B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265C40BA"/>
    <w:multiLevelType w:val="hybridMultilevel"/>
    <w:tmpl w:val="D1205948"/>
    <w:lvl w:ilvl="0" w:tplc="74B491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58B1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F6071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0363B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FB45D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F62C8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EA0E6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0F6FD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0ECA8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80639F5"/>
    <w:multiLevelType w:val="multilevel"/>
    <w:tmpl w:val="55AABC8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2C585EF7"/>
    <w:multiLevelType w:val="multilevel"/>
    <w:tmpl w:val="28EC40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E715DE"/>
    <w:multiLevelType w:val="hybridMultilevel"/>
    <w:tmpl w:val="2CA6223C"/>
    <w:lvl w:ilvl="0" w:tplc="D2AE0C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03496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146A74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7EC93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04285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51C9DD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FC267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34088B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EB2A2B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A5164B2"/>
    <w:multiLevelType w:val="hybridMultilevel"/>
    <w:tmpl w:val="7B22641A"/>
    <w:lvl w:ilvl="0" w:tplc="9252C1B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1DE7C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A34FDD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72A4C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03A6E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86F7F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5E61D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15A14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7212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A557C18"/>
    <w:multiLevelType w:val="hybridMultilevel"/>
    <w:tmpl w:val="DB4A3F60"/>
    <w:lvl w:ilvl="0" w:tplc="CBA038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E724BE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3CFE4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50666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8E94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6AEDF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0BA2A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35AD2A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98EDB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3893087"/>
    <w:multiLevelType w:val="hybridMultilevel"/>
    <w:tmpl w:val="ACBC4CF6"/>
    <w:lvl w:ilvl="0" w:tplc="F2E865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D7A51C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DAC7F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BFC8B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A4A34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57820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D665E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05A9D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978D4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9E1508E"/>
    <w:multiLevelType w:val="multilevel"/>
    <w:tmpl w:val="0C9E85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0518CE"/>
    <w:multiLevelType w:val="multilevel"/>
    <w:tmpl w:val="797E501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5CDF1BB9"/>
    <w:multiLevelType w:val="multilevel"/>
    <w:tmpl w:val="8C8672D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6461261A"/>
    <w:multiLevelType w:val="hybridMultilevel"/>
    <w:tmpl w:val="C80C2AAA"/>
    <w:lvl w:ilvl="0" w:tplc="366AEF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90A20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56AC2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864252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008972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C0C63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E107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172842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6C6C7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64EC0CE8"/>
    <w:multiLevelType w:val="multilevel"/>
    <w:tmpl w:val="7166EB3A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65F110CC"/>
    <w:multiLevelType w:val="multilevel"/>
    <w:tmpl w:val="8CC008C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3" w15:restartNumberingAfterBreak="0">
    <w:nsid w:val="6EB4323B"/>
    <w:multiLevelType w:val="hybridMultilevel"/>
    <w:tmpl w:val="6B4CD80A"/>
    <w:lvl w:ilvl="0" w:tplc="6F70BE5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99690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172652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02CCE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B44C0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F8416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0D245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84C6A0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CCC6A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72394E5D"/>
    <w:multiLevelType w:val="multilevel"/>
    <w:tmpl w:val="3616328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2"/>
  </w:num>
  <w:num w:numId="6">
    <w:abstractNumId w:val="5"/>
  </w:num>
  <w:num w:numId="7">
    <w:abstractNumId w:val="17"/>
  </w:num>
  <w:num w:numId="8">
    <w:abstractNumId w:val="23"/>
  </w:num>
  <w:num w:numId="9">
    <w:abstractNumId w:val="20"/>
  </w:num>
  <w:num w:numId="10">
    <w:abstractNumId w:val="10"/>
  </w:num>
  <w:num w:numId="11">
    <w:abstractNumId w:val="14"/>
  </w:num>
  <w:num w:numId="12">
    <w:abstractNumId w:val="13"/>
  </w:num>
  <w:num w:numId="13">
    <w:abstractNumId w:val="22"/>
  </w:num>
  <w:num w:numId="14">
    <w:abstractNumId w:val="24"/>
  </w:num>
  <w:num w:numId="15">
    <w:abstractNumId w:val="6"/>
  </w:num>
  <w:num w:numId="16">
    <w:abstractNumId w:val="15"/>
  </w:num>
  <w:num w:numId="17">
    <w:abstractNumId w:val="21"/>
  </w:num>
  <w:num w:numId="18">
    <w:abstractNumId w:val="3"/>
  </w:num>
  <w:num w:numId="19">
    <w:abstractNumId w:val="2"/>
  </w:num>
  <w:num w:numId="20">
    <w:abstractNumId w:val="16"/>
  </w:num>
  <w:num w:numId="21">
    <w:abstractNumId w:val="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2">
    <w:abstractNumId w:val="9"/>
  </w:num>
  <w:num w:numId="23">
    <w:abstractNumId w:val="19"/>
  </w:num>
  <w:num w:numId="24">
    <w:abstractNumId w:val="1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A01"/>
    <w:rsid w:val="003D2C98"/>
    <w:rsid w:val="00BB1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40B75"/>
  <w15:docId w15:val="{DB01C700-B0B8-471B-ADFB-890ACA03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4B51A-0740-40D0-B3A9-42A74C741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9541</Words>
  <Characters>54385</Characters>
  <Application>Microsoft Office Word</Application>
  <DocSecurity>0</DocSecurity>
  <Lines>453</Lines>
  <Paragraphs>127</Paragraphs>
  <ScaleCrop>false</ScaleCrop>
  <Company>Microsoft</Company>
  <LinksUpToDate>false</LinksUpToDate>
  <CharactersWithSpaces>63799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2025-10-15T10:04:00Z</dcterms:modified>
</cp:coreProperties>
</file>